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9"/>
        <w:gridCol w:w="571"/>
        <w:gridCol w:w="11"/>
        <w:gridCol w:w="4933"/>
      </w:tblGrid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  <w:r>
              <w:rPr>
                <w:rFonts w:ascii="Arial" w:eastAsia="Arial Unicode MS" w:hAnsi="Arial" w:cs="Arial"/>
                <w:b/>
              </w:rPr>
              <w:t xml:space="preserve"> 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  <w:tcBorders>
              <w:top w:val="thickThinSmallGap" w:sz="24" w:space="0" w:color="auto"/>
            </w:tcBorders>
          </w:tcPr>
          <w:p w:rsidR="00DC5E37" w:rsidRPr="00EE3279" w:rsidRDefault="00DC5E3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5" w:type="dxa"/>
            <w:gridSpan w:val="3"/>
            <w:tcBorders>
              <w:top w:val="thickThinSmallGap" w:sz="24" w:space="0" w:color="auto"/>
            </w:tcBorders>
          </w:tcPr>
          <w:p w:rsidR="00DC5E37" w:rsidRPr="00376F04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EE3279" w:rsidRDefault="00DC5E3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5" w:type="dxa"/>
            <w:gridSpan w:val="3"/>
          </w:tcPr>
          <w:p w:rsidR="00DC5E37" w:rsidRPr="00376F04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5" w:type="dxa"/>
            <w:gridSpan w:val="3"/>
          </w:tcPr>
          <w:p w:rsidR="00DC5E37" w:rsidRPr="00376F04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5" w:type="dxa"/>
            <w:gridSpan w:val="3"/>
          </w:tcPr>
          <w:p w:rsidR="00DC5E37" w:rsidRPr="00376F04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5" w:type="dxa"/>
            <w:gridSpan w:val="3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 (11)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5" w:type="dxa"/>
            <w:gridSpan w:val="3"/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C5E37" w:rsidRPr="00AB724C" w:rsidTr="005E4E2A">
        <w:trPr>
          <w:tblHeader/>
        </w:trPr>
        <w:tc>
          <w:tcPr>
            <w:tcW w:w="3739" w:type="dxa"/>
            <w:tcBorders>
              <w:bottom w:val="single" w:sz="6" w:space="0" w:color="auto"/>
            </w:tcBorders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5" w:type="dxa"/>
            <w:gridSpan w:val="3"/>
            <w:tcBorders>
              <w:bottom w:val="single" w:sz="6" w:space="0" w:color="auto"/>
            </w:tcBorders>
          </w:tcPr>
          <w:p w:rsidR="00DC5E37" w:rsidRPr="00F8372F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C5E37" w:rsidRPr="00AB724C" w:rsidTr="005E4E2A">
        <w:tc>
          <w:tcPr>
            <w:tcW w:w="3739" w:type="dxa"/>
            <w:tcBorders>
              <w:bottom w:val="single" w:sz="4" w:space="0" w:color="auto"/>
            </w:tcBorders>
          </w:tcPr>
          <w:p w:rsidR="00DC5E37" w:rsidRPr="00AB724C" w:rsidRDefault="00DC5E3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5" w:type="dxa"/>
            <w:gridSpan w:val="3"/>
            <w:tcBorders>
              <w:bottom w:val="single" w:sz="4" w:space="0" w:color="auto"/>
            </w:tcBorders>
          </w:tcPr>
          <w:p w:rsidR="00DC5E37" w:rsidRPr="00F8372F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C5E37" w:rsidRPr="00DA3A71" w:rsidTr="005E4E2A">
        <w:tc>
          <w:tcPr>
            <w:tcW w:w="9254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5E37" w:rsidRPr="007E323C" w:rsidRDefault="00DC5E37" w:rsidP="005E4E2A">
            <w:pPr>
              <w:spacing w:after="0"/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t xml:space="preserve">Administrar el recurso humano de la Corporación y aplicando la normatividad constitucional y legal  en aras de contribuir al cumplimiento de la misión y los objetivos institucionales y a la eficiente prestación del servicio.                                                                                                                                                 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Pr="00670B3C" w:rsidRDefault="00DC5E37" w:rsidP="00DC5E37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5E37" w:rsidRPr="00AD78E5" w:rsidRDefault="00DC5E37" w:rsidP="005E4E2A">
            <w:pPr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t>1. Elaborar y Ejecutar el Plan Estratégico de Gestión Integral del Talento Humano teniendo en cuenta los lineamientos del Departamento Administrativo de la Función Pública.</w:t>
            </w:r>
          </w:p>
          <w:p w:rsidR="00DC5E37" w:rsidRPr="00AD78E5" w:rsidRDefault="00DC5E37" w:rsidP="005E4E2A">
            <w:pPr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t>2. Mantener actualizado el Manual de Funciones y Competencias Laborales de los empleos que conforman la Planta de Personal de Corpamag.</w:t>
            </w:r>
          </w:p>
          <w:p w:rsidR="00DC5E37" w:rsidRPr="00AD78E5" w:rsidRDefault="00DC5E37" w:rsidP="005E4E2A">
            <w:pPr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t>3. Proyectar los actos administrativos que crean o modifican las situaciones administrativas de los funcionarios de planta de la Corporación y todos aquellos que se deriven de la administración del personal e incluirlos en la nómina cuando a esto hubiere lugar.</w:t>
            </w:r>
          </w:p>
          <w:p w:rsidR="00DC5E37" w:rsidRDefault="00DC5E37" w:rsidP="005E4E2A">
            <w:pPr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t>4. Adelantar las acciones necesarias para la implementación y aplicación de la Evaluación de Desempeño Laboral de los funcionarios de la Corporación.</w:t>
            </w:r>
          </w:p>
          <w:p w:rsidR="00DC5E37" w:rsidRPr="00AD78E5" w:rsidRDefault="00DC5E37" w:rsidP="005E4E2A">
            <w:pPr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t>5. Administrar y actualizar los sistemas de información internos y externos que se requieran para la óptima administración del personal de la planta global de Corpamag.</w:t>
            </w:r>
          </w:p>
          <w:p w:rsidR="00DC5E37" w:rsidRPr="00AD78E5" w:rsidRDefault="00DC5E37" w:rsidP="005E4E2A">
            <w:pPr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t xml:space="preserve">6. Administrar, controlar y evaluar </w:t>
            </w:r>
            <w:r>
              <w:rPr>
                <w:rFonts w:ascii="Arial" w:hAnsi="Arial" w:cs="Arial"/>
              </w:rPr>
              <w:t>el proceso de nómina, pagos ARL,</w:t>
            </w:r>
            <w:r w:rsidRPr="00AD78E5">
              <w:rPr>
                <w:rFonts w:ascii="Arial" w:hAnsi="Arial" w:cs="Arial"/>
              </w:rPr>
              <w:t xml:space="preserve"> sistema seguridad social y aportes parafiscales del Sistema General de Seguridad Social.</w:t>
            </w:r>
          </w:p>
          <w:p w:rsidR="00DC5E37" w:rsidRPr="00AD78E5" w:rsidRDefault="00DC5E37" w:rsidP="005E4E2A">
            <w:pPr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t>7. Suministrar a la Oficina Jurídica o a quien ésta delegue la información que se requiera para la defensa judicial en los procesos en que sea parte la Corporación.</w:t>
            </w:r>
          </w:p>
          <w:p w:rsidR="00DC5E37" w:rsidRPr="00AD78E5" w:rsidRDefault="00DC5E37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AD78E5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de la misión institucional.</w:t>
            </w:r>
          </w:p>
          <w:p w:rsidR="00DC5E37" w:rsidRPr="00AD78E5" w:rsidRDefault="00DC5E37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AD78E5">
              <w:rPr>
                <w:rFonts w:ascii="Arial" w:hAnsi="Arial" w:cs="Arial"/>
              </w:rPr>
              <w:t>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AD78E5">
              <w:rPr>
                <w:rFonts w:ascii="Arial" w:hAnsi="Arial" w:cs="Arial"/>
              </w:rPr>
              <w:t>fin de garantizar la eficiente prestación del servicio.</w:t>
            </w:r>
          </w:p>
          <w:p w:rsidR="00DC5E37" w:rsidRPr="00233DD0" w:rsidRDefault="00DC5E37" w:rsidP="005E4E2A">
            <w:pPr>
              <w:spacing w:after="0"/>
              <w:rPr>
                <w:rFonts w:ascii="Arial" w:hAnsi="Arial" w:cs="Arial"/>
              </w:rPr>
            </w:pPr>
            <w:r w:rsidRPr="00AD78E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AD78E5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DC5E37" w:rsidRPr="008950E6" w:rsidTr="005E4E2A">
        <w:tc>
          <w:tcPr>
            <w:tcW w:w="9254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C5E37" w:rsidRDefault="00DC5E37" w:rsidP="005E4E2A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DC5E37" w:rsidRPr="00AD78E5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DC5E37" w:rsidRPr="00AD78E5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2. Contratación Estatal</w:t>
            </w:r>
          </w:p>
          <w:p w:rsidR="00DC5E37" w:rsidRPr="00AD78E5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C5E37" w:rsidRPr="00AD78E5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4. Políticas de atención al ciudadano</w:t>
            </w:r>
          </w:p>
          <w:p w:rsidR="00DC5E37" w:rsidRPr="00AD78E5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DC5E37" w:rsidRPr="00AD78E5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DC5E37" w:rsidRPr="00AD78E5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7. Administración y desarrollo de</w:t>
            </w:r>
            <w:r>
              <w:rPr>
                <w:rFonts w:ascii="Arial" w:eastAsia="Arial Unicode MS" w:hAnsi="Arial" w:cs="Arial"/>
              </w:rPr>
              <w:t>l talento humano en el sector pú</w:t>
            </w:r>
            <w:r w:rsidRPr="00AD78E5">
              <w:rPr>
                <w:rFonts w:ascii="Arial" w:eastAsia="Arial Unicode MS" w:hAnsi="Arial" w:cs="Arial"/>
              </w:rPr>
              <w:t>blico</w:t>
            </w:r>
          </w:p>
          <w:p w:rsidR="00DC5E37" w:rsidRPr="00AD78E5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8. Sistema general de carrera administrativa</w:t>
            </w:r>
          </w:p>
          <w:p w:rsidR="00DC5E37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 xml:space="preserve">9. Régimen salarial y prestacional de los servidores públicos </w:t>
            </w:r>
          </w:p>
          <w:p w:rsidR="00DC5E37" w:rsidRPr="00233DD0" w:rsidRDefault="00DC5E37" w:rsidP="005E4E2A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DC5E37" w:rsidRPr="00AB724C" w:rsidTr="005E4E2A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</w:tcBorders>
          </w:tcPr>
          <w:p w:rsidR="00DC5E37" w:rsidRPr="00EE3279" w:rsidRDefault="00DC5E3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3" w:type="dxa"/>
            <w:tcBorders>
              <w:top w:val="thickThinSmallGap" w:sz="24" w:space="0" w:color="auto"/>
            </w:tcBorders>
          </w:tcPr>
          <w:p w:rsidR="00DC5E37" w:rsidRPr="00AB724C" w:rsidRDefault="00DC5E3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C5E37" w:rsidRPr="00AB724C" w:rsidTr="005E4E2A">
        <w:trPr>
          <w:trHeight w:val="754"/>
          <w:tblHeader/>
        </w:trPr>
        <w:tc>
          <w:tcPr>
            <w:tcW w:w="4321" w:type="dxa"/>
            <w:gridSpan w:val="3"/>
          </w:tcPr>
          <w:p w:rsidR="00DC5E37" w:rsidRDefault="00DC5E3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C5E37" w:rsidRPr="00AD78E5" w:rsidRDefault="00DC5E3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>Título Profesional  en la  disciplina académica del  núcleo básico del conocimiento en: Derecho.</w:t>
            </w:r>
          </w:p>
          <w:p w:rsidR="00DC5E37" w:rsidRPr="00AD78E5" w:rsidRDefault="00DC5E3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C5E37" w:rsidRPr="00AD78E5" w:rsidRDefault="00DC5E3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relacionada con las funciones del cargo.</w:t>
            </w:r>
          </w:p>
          <w:p w:rsidR="00DC5E37" w:rsidRPr="00AD78E5" w:rsidRDefault="00DC5E3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C5E37" w:rsidRDefault="00DC5E3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  <w:p w:rsidR="00DC5E37" w:rsidRPr="00EE3279" w:rsidRDefault="00DC5E3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3" w:type="dxa"/>
            <w:vAlign w:val="center"/>
          </w:tcPr>
          <w:p w:rsidR="00DC5E37" w:rsidRPr="00AB724C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0599">
              <w:rPr>
                <w:rFonts w:ascii="Arial" w:eastAsia="Arial Unicode MS" w:hAnsi="Arial" w:cs="Arial"/>
              </w:rPr>
              <w:t>Siete (7) meses de experiencia profesional relacionada.</w:t>
            </w:r>
          </w:p>
        </w:tc>
      </w:tr>
      <w:tr w:rsidR="00DC5E37" w:rsidRPr="00AB724C" w:rsidTr="005E4E2A">
        <w:trPr>
          <w:tblHeader/>
        </w:trPr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C5E37" w:rsidRPr="00C756F6" w:rsidRDefault="00DC5E37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DC5E37" w:rsidRPr="00AB724C" w:rsidTr="005E4E2A">
        <w:tc>
          <w:tcPr>
            <w:tcW w:w="4321" w:type="dxa"/>
            <w:gridSpan w:val="3"/>
            <w:tcBorders>
              <w:top w:val="thickThinSmallGap" w:sz="24" w:space="0" w:color="auto"/>
            </w:tcBorders>
          </w:tcPr>
          <w:p w:rsidR="00DC5E37" w:rsidRPr="00EE3279" w:rsidRDefault="00DC5E3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3" w:type="dxa"/>
            <w:tcBorders>
              <w:top w:val="thickThinSmallGap" w:sz="24" w:space="0" w:color="auto"/>
            </w:tcBorders>
          </w:tcPr>
          <w:p w:rsidR="00DC5E37" w:rsidRPr="00AB724C" w:rsidRDefault="00DC5E3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C5E37" w:rsidRPr="00CB6AA4" w:rsidTr="005E4E2A">
        <w:tc>
          <w:tcPr>
            <w:tcW w:w="4310" w:type="dxa"/>
            <w:gridSpan w:val="2"/>
            <w:tcBorders>
              <w:bottom w:val="thinThickSmallGap" w:sz="24" w:space="0" w:color="auto"/>
            </w:tcBorders>
          </w:tcPr>
          <w:p w:rsidR="00DC5E37" w:rsidRDefault="00DC5E37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DC5E37" w:rsidRPr="00EC2FA0" w:rsidRDefault="00DC5E37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C2FA0">
              <w:rPr>
                <w:rFonts w:ascii="Arial" w:eastAsia="Arial Unicode MS" w:hAnsi="Arial" w:cs="Arial"/>
              </w:rPr>
              <w:lastRenderedPageBreak/>
              <w:t>Título Profesional  en la  disciplina académica del  núcleo básico del conocimiento en: Derecho.</w:t>
            </w:r>
          </w:p>
          <w:p w:rsidR="00DC5E37" w:rsidRPr="00EC2FA0" w:rsidRDefault="00DC5E37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DC5E37" w:rsidRPr="00EC2FA0" w:rsidRDefault="00DC5E37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EC2FA0">
              <w:rPr>
                <w:rFonts w:ascii="Arial" w:eastAsia="Arial Unicode MS" w:hAnsi="Arial" w:cs="Arial"/>
              </w:rPr>
              <w:t xml:space="preserve">Tarjeta Profesional en los casos reglamentados por la ley. </w:t>
            </w:r>
          </w:p>
          <w:p w:rsidR="00DC5E37" w:rsidRPr="00457D1F" w:rsidRDefault="00DC5E37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4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DC5E37" w:rsidRPr="002C0CF8" w:rsidRDefault="00DC5E37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 xml:space="preserve">Treinta y un (31)  meses </w:t>
            </w:r>
            <w:r w:rsidRPr="00EC2FA0">
              <w:rPr>
                <w:rFonts w:ascii="Arial" w:eastAsia="Arial Unicode MS" w:hAnsi="Arial" w:cs="Arial"/>
              </w:rPr>
              <w:t xml:space="preserve">de experiencia profesional relacionada </w:t>
            </w:r>
          </w:p>
        </w:tc>
      </w:tr>
      <w:tr w:rsidR="00DC5E37" w:rsidRPr="00AB724C" w:rsidTr="005E4E2A">
        <w:tc>
          <w:tcPr>
            <w:tcW w:w="9254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C5E37" w:rsidRDefault="00DC5E3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DC5E37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C5E37" w:rsidRPr="00AB724C" w:rsidTr="005E4E2A">
        <w:tc>
          <w:tcPr>
            <w:tcW w:w="4321" w:type="dxa"/>
            <w:gridSpan w:val="3"/>
            <w:tcBorders>
              <w:top w:val="thickThinSmallGap" w:sz="24" w:space="0" w:color="auto"/>
            </w:tcBorders>
          </w:tcPr>
          <w:p w:rsidR="00DC5E37" w:rsidRDefault="00DC5E3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C5E37" w:rsidRPr="00EE3279" w:rsidRDefault="00DC5E3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3" w:type="dxa"/>
            <w:tcBorders>
              <w:top w:val="thickThinSmallGap" w:sz="24" w:space="0" w:color="auto"/>
            </w:tcBorders>
          </w:tcPr>
          <w:p w:rsidR="00DC5E37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DC5E37" w:rsidRPr="00AB724C" w:rsidRDefault="00DC5E3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C5E37" w:rsidRPr="007E323C" w:rsidTr="005E4E2A">
        <w:tc>
          <w:tcPr>
            <w:tcW w:w="4321" w:type="dxa"/>
            <w:gridSpan w:val="3"/>
          </w:tcPr>
          <w:p w:rsidR="00DC5E37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C5E37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C5E37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C5E37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C5E37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C5E37" w:rsidRPr="00EC6586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3" w:type="dxa"/>
          </w:tcPr>
          <w:p w:rsidR="00DC5E37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C5E37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C5E37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C5E37" w:rsidRPr="00AE4EA5" w:rsidRDefault="00DC5E37" w:rsidP="00DC5E3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C5ACC"/>
    <w:multiLevelType w:val="hybridMultilevel"/>
    <w:tmpl w:val="F522BD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764B7F"/>
    <w:rsid w:val="00B21669"/>
    <w:rsid w:val="00BF507A"/>
    <w:rsid w:val="00DC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2018-09-05T16:27:00Z</dcterms:created>
  <dcterms:modified xsi:type="dcterms:W3CDTF">2018-09-05T16:27:00Z</dcterms:modified>
</cp:coreProperties>
</file>